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5336A5" w:rsidP="00783817">
      <w:r>
        <w:rPr>
          <w:noProof/>
        </w:rPr>
        <w:drawing>
          <wp:anchor distT="0" distB="0" distL="114300" distR="114300" simplePos="0" relativeHeight="251657728" behindDoc="1" locked="0" layoutInCell="1" allowOverlap="1">
            <wp:simplePos x="0" y="0"/>
            <wp:positionH relativeFrom="column">
              <wp:posOffset>4925695</wp:posOffset>
            </wp:positionH>
            <wp:positionV relativeFrom="paragraph">
              <wp:posOffset>-789305</wp:posOffset>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noProof/>
          <w:u w:val="single"/>
        </w:rPr>
        <w:t>Tisková zpráva</w:t>
      </w:r>
      <w:r>
        <w:rPr>
          <w:szCs w:val="22"/>
        </w:rPr>
        <w:t xml:space="preserve"> </w:t>
      </w:r>
      <w:r>
        <w:rPr>
          <w:szCs w:val="22"/>
        </w:rPr>
        <w:tab/>
      </w:r>
      <w:r>
        <w:rPr>
          <w:b w:val="0"/>
          <w:sz w:val="22"/>
          <w:szCs w:val="22"/>
        </w:rPr>
        <w:t>Sulz am Neckar, duben 2014</w:t>
      </w:r>
    </w:p>
    <w:p w:rsidR="00783817" w:rsidRPr="00786BAF" w:rsidRDefault="00783817" w:rsidP="00783817">
      <w:pPr>
        <w:rPr>
          <w:lang w:val="x-none"/>
        </w:rPr>
      </w:pPr>
    </w:p>
    <w:p w:rsidR="00783817" w:rsidRDefault="00783817" w:rsidP="00783817"/>
    <w:p w:rsidR="004711A8" w:rsidRDefault="00943D25" w:rsidP="002A3A5D">
      <w:pPr>
        <w:pStyle w:val="berschrift1"/>
        <w:spacing w:line="276" w:lineRule="auto"/>
        <w:rPr>
          <w:b w:val="0"/>
          <w:bCs/>
          <w:noProof/>
          <w:sz w:val="24"/>
          <w:szCs w:val="24"/>
        </w:rPr>
      </w:pPr>
      <w:r>
        <w:rPr>
          <w:b w:val="0"/>
          <w:bCs/>
          <w:noProof/>
          <w:sz w:val="24"/>
          <w:szCs w:val="24"/>
        </w:rPr>
        <w:t>Svěrací páky KIPP v nových barvách</w:t>
      </w:r>
    </w:p>
    <w:p w:rsidR="00D91134" w:rsidRPr="00573083" w:rsidRDefault="003C1386" w:rsidP="00943D25">
      <w:pPr>
        <w:pStyle w:val="berschrift1"/>
        <w:rPr>
          <w:lang w:val="en-US"/>
        </w:rPr>
      </w:pPr>
      <w:r w:rsidRPr="00573083">
        <w:rPr>
          <w:lang w:val="en-US"/>
        </w:rPr>
        <w:t xml:space="preserve">Více individuality se svěrací pákou 2K KAKADU </w:t>
      </w:r>
    </w:p>
    <w:p w:rsidR="00210655" w:rsidRPr="00573083" w:rsidRDefault="00210655" w:rsidP="00AA3FDA">
      <w:pPr>
        <w:rPr>
          <w:sz w:val="22"/>
          <w:szCs w:val="22"/>
          <w:lang w:val="en-US"/>
        </w:rPr>
      </w:pPr>
    </w:p>
    <w:p w:rsidR="00A3733C" w:rsidRPr="00573083" w:rsidRDefault="001F595A" w:rsidP="003C1386">
      <w:pPr>
        <w:spacing w:line="276" w:lineRule="auto"/>
        <w:rPr>
          <w:b/>
          <w:bCs/>
          <w:sz w:val="22"/>
          <w:szCs w:val="22"/>
          <w:lang w:val="en-US"/>
        </w:rPr>
      </w:pPr>
      <w:r w:rsidRPr="00573083">
        <w:rPr>
          <w:b/>
          <w:bCs/>
          <w:sz w:val="22"/>
          <w:szCs w:val="22"/>
          <w:lang w:val="en-US"/>
        </w:rPr>
        <w:t>Svěrací pákou 2K KAKADU rozšířila společnost HEINRICH KIPP WERK svůj sortiment. Ergonomicky tvarovaný ovládací díl se vyznačuje nekonvenčními haptickými vlastnostmi, má výrazně vyšší životnost a lze jej použít v nejrůznějších oborech při výrobě strojů a zařízení. Na požádání lze páku 2K KAKADU s okamžitou platností objednat ve speciálních barvách.</w:t>
      </w:r>
    </w:p>
    <w:p w:rsidR="001F595A" w:rsidRPr="00573083" w:rsidRDefault="001F595A" w:rsidP="001F595A">
      <w:pPr>
        <w:spacing w:line="276" w:lineRule="auto"/>
        <w:rPr>
          <w:b/>
          <w:bCs/>
          <w:sz w:val="22"/>
          <w:szCs w:val="22"/>
          <w:lang w:val="en-US"/>
        </w:rPr>
      </w:pPr>
    </w:p>
    <w:p w:rsidR="00F03034" w:rsidRPr="00573083" w:rsidRDefault="001C1C06" w:rsidP="001C1C06">
      <w:pPr>
        <w:pStyle w:val="Pressetext"/>
        <w:rPr>
          <w:rFonts w:eastAsia="Times New Roman"/>
          <w:szCs w:val="22"/>
          <w:lang w:val="en-US"/>
        </w:rPr>
      </w:pPr>
      <w:r w:rsidRPr="00573083">
        <w:rPr>
          <w:rFonts w:eastAsia="Times New Roman"/>
          <w:szCs w:val="22"/>
          <w:lang w:val="en-US"/>
        </w:rPr>
        <w:t xml:space="preserve">Představením nových barevných variant páky 2K KAKADU pokládá HEINRICH KIPP WERK základní kámen vyššího stupně individuality na pracovišti. Bezpečně uchopitelné ovládací díly mohou být barevně přizpůsobeny strojům a fungovat jako individuální prvek podporující pozitivní obraz značky. V místech sevření, která jsou z hlediska bezpečnosti důležitá, mohou signální barvy ergonomické svěrací páky 2K KAKADU navíc působit jako výrazné výstražné upozornění.  </w:t>
      </w:r>
    </w:p>
    <w:p w:rsidR="009279A4" w:rsidRPr="00573083" w:rsidRDefault="009279A4" w:rsidP="00F03034">
      <w:pPr>
        <w:pStyle w:val="Pressetext"/>
        <w:rPr>
          <w:rFonts w:eastAsia="Times New Roman"/>
          <w:szCs w:val="22"/>
          <w:lang w:val="en-US"/>
        </w:rPr>
      </w:pPr>
    </w:p>
    <w:p w:rsidR="00D91134" w:rsidRPr="00573083" w:rsidRDefault="00D91134" w:rsidP="00CC06B6">
      <w:pPr>
        <w:pStyle w:val="Pressetext"/>
        <w:rPr>
          <w:lang w:val="en-US"/>
        </w:rPr>
      </w:pPr>
      <w:r w:rsidRPr="00573083">
        <w:rPr>
          <w:lang w:val="en-US"/>
        </w:rPr>
        <w:t xml:space="preserve">Osvědčená svěrací páka 2K KAKADU se skládá ze dvou dílů. Měkký termoflexový plast na úchopové ploše vytváří příjemné haptické vlastnosti, tvrdá komponenta zahrnuje mechanickou část ovládacího dílu. Od nynějška je možné </w:t>
      </w:r>
      <w:r w:rsidRPr="00573083">
        <w:rPr>
          <w:rFonts w:eastAsia="Times New Roman"/>
          <w:szCs w:val="22"/>
          <w:lang w:val="en-US"/>
        </w:rPr>
        <w:t>tvrdou komponentu na přání objednat v minimálním množství 500 kusů též v barvě červené, oranžové, žluté, zelené či modré.</w:t>
      </w:r>
      <w:r w:rsidRPr="00573083">
        <w:rPr>
          <w:lang w:val="en-US"/>
        </w:rPr>
        <w:t xml:space="preserve"> Pro svůj výrazný vzhled představují barevné varianty páky 2K KAKADU trvalé zhodnocení celkového programu společnosti KIPP. </w:t>
      </w:r>
    </w:p>
    <w:p w:rsidR="00D91134" w:rsidRPr="00573083" w:rsidRDefault="00D91134" w:rsidP="00D91134">
      <w:pPr>
        <w:pStyle w:val="Pressetext"/>
        <w:rPr>
          <w:lang w:val="en-US"/>
        </w:rPr>
      </w:pPr>
    </w:p>
    <w:p w:rsidR="00D91134" w:rsidRPr="00573083" w:rsidRDefault="00D91134" w:rsidP="00D91134">
      <w:pPr>
        <w:pStyle w:val="Pressetext"/>
        <w:rPr>
          <w:lang w:val="en-US"/>
        </w:rPr>
      </w:pPr>
    </w:p>
    <w:p w:rsidR="00D91134" w:rsidRPr="00573083" w:rsidRDefault="00D91134" w:rsidP="00D91134">
      <w:pPr>
        <w:rPr>
          <w:rFonts w:cs="Arial"/>
          <w:sz w:val="20"/>
          <w:u w:val="single"/>
          <w:lang w:val="en-US"/>
        </w:rPr>
      </w:pPr>
      <w:r w:rsidRPr="00573083">
        <w:rPr>
          <w:rFonts w:cs="Arial"/>
          <w:sz w:val="20"/>
          <w:u w:val="single"/>
          <w:lang w:val="en-US"/>
        </w:rPr>
        <w:t>Znaky s mezerami:</w:t>
      </w:r>
    </w:p>
    <w:p w:rsidR="00D91134" w:rsidRPr="00573083" w:rsidRDefault="00573083" w:rsidP="00D91134">
      <w:pPr>
        <w:tabs>
          <w:tab w:val="right" w:pos="2410"/>
        </w:tabs>
        <w:rPr>
          <w:rFonts w:cs="Arial"/>
          <w:sz w:val="20"/>
          <w:lang w:val="en-US"/>
        </w:rPr>
      </w:pPr>
      <w:r w:rsidRPr="00573083">
        <w:rPr>
          <w:rFonts w:cs="Arial"/>
          <w:sz w:val="20"/>
          <w:lang w:val="en-US"/>
        </w:rPr>
        <w:t>Nadpis:</w:t>
      </w:r>
      <w:r w:rsidRPr="00573083">
        <w:rPr>
          <w:rFonts w:cs="Arial"/>
          <w:sz w:val="20"/>
          <w:lang w:val="en-US"/>
        </w:rPr>
        <w:tab/>
      </w:r>
      <w:r>
        <w:rPr>
          <w:rFonts w:cs="Arial"/>
          <w:sz w:val="20"/>
          <w:lang w:val="en-US"/>
        </w:rPr>
        <w:t>46</w:t>
      </w:r>
      <w:r w:rsidR="00D91134" w:rsidRPr="00573083">
        <w:rPr>
          <w:rFonts w:cs="Arial"/>
          <w:sz w:val="20"/>
          <w:lang w:val="en-US"/>
        </w:rPr>
        <w:t xml:space="preserve"> znaků</w:t>
      </w:r>
    </w:p>
    <w:p w:rsidR="00D91134" w:rsidRPr="00573083" w:rsidRDefault="00573083" w:rsidP="00D91134">
      <w:pPr>
        <w:tabs>
          <w:tab w:val="right" w:pos="2410"/>
        </w:tabs>
        <w:rPr>
          <w:rFonts w:cs="Arial"/>
          <w:sz w:val="20"/>
          <w:lang w:val="en-US"/>
        </w:rPr>
      </w:pPr>
      <w:r>
        <w:rPr>
          <w:rFonts w:cs="Arial"/>
          <w:sz w:val="20"/>
          <w:lang w:val="en-US"/>
        </w:rPr>
        <w:t>Pre-head:</w:t>
      </w:r>
      <w:r>
        <w:rPr>
          <w:rFonts w:cs="Arial"/>
          <w:sz w:val="20"/>
          <w:lang w:val="en-US"/>
        </w:rPr>
        <w:tab/>
        <w:t>34</w:t>
      </w:r>
      <w:r w:rsidR="0008715A" w:rsidRPr="00573083">
        <w:rPr>
          <w:rFonts w:cs="Arial"/>
          <w:sz w:val="20"/>
          <w:lang w:val="en-US"/>
        </w:rPr>
        <w:t xml:space="preserve"> znaků</w:t>
      </w:r>
    </w:p>
    <w:p w:rsidR="00D91134" w:rsidRPr="00573083" w:rsidRDefault="00573083" w:rsidP="00D91134">
      <w:pPr>
        <w:tabs>
          <w:tab w:val="right" w:pos="2410"/>
        </w:tabs>
        <w:rPr>
          <w:rFonts w:cs="Arial"/>
          <w:sz w:val="20"/>
          <w:lang w:val="en-US"/>
        </w:rPr>
      </w:pPr>
      <w:r>
        <w:rPr>
          <w:rFonts w:cs="Arial"/>
          <w:sz w:val="20"/>
          <w:lang w:val="en-US"/>
        </w:rPr>
        <w:t>Text:</w:t>
      </w:r>
      <w:r>
        <w:rPr>
          <w:rFonts w:cs="Arial"/>
          <w:sz w:val="20"/>
          <w:lang w:val="en-US"/>
        </w:rPr>
        <w:tab/>
        <w:t>1.266</w:t>
      </w:r>
      <w:r w:rsidR="00D91134" w:rsidRPr="00573083">
        <w:rPr>
          <w:rFonts w:cs="Arial"/>
          <w:sz w:val="20"/>
          <w:lang w:val="en-US"/>
        </w:rPr>
        <w:t xml:space="preserve"> znaků</w:t>
      </w:r>
    </w:p>
    <w:p w:rsidR="00D91134" w:rsidRPr="00573083" w:rsidRDefault="00573083" w:rsidP="00D91134">
      <w:pPr>
        <w:tabs>
          <w:tab w:val="right" w:pos="2410"/>
        </w:tabs>
        <w:rPr>
          <w:rFonts w:cs="Arial"/>
          <w:sz w:val="20"/>
          <w:lang w:val="en-US"/>
        </w:rPr>
      </w:pPr>
      <w:r>
        <w:rPr>
          <w:rFonts w:cs="Arial"/>
          <w:sz w:val="20"/>
          <w:lang w:val="en-US"/>
        </w:rPr>
        <w:t>Celkově:</w:t>
      </w:r>
      <w:r>
        <w:rPr>
          <w:rFonts w:cs="Arial"/>
          <w:sz w:val="20"/>
          <w:lang w:val="en-US"/>
        </w:rPr>
        <w:tab/>
        <w:t>1.346</w:t>
      </w:r>
      <w:bookmarkStart w:id="0" w:name="_GoBack"/>
      <w:bookmarkEnd w:id="0"/>
      <w:r w:rsidR="00D91134" w:rsidRPr="00573083">
        <w:rPr>
          <w:rFonts w:cs="Arial"/>
          <w:sz w:val="20"/>
          <w:lang w:val="en-US"/>
        </w:rPr>
        <w:t xml:space="preserve"> znaků</w:t>
      </w:r>
    </w:p>
    <w:p w:rsidR="00D91134" w:rsidRPr="00573083" w:rsidRDefault="00D91134" w:rsidP="00D91134">
      <w:pPr>
        <w:rPr>
          <w:rFonts w:cs="Arial"/>
          <w:sz w:val="20"/>
          <w:lang w:val="en-US"/>
        </w:rPr>
      </w:pPr>
    </w:p>
    <w:p w:rsidR="00D91134" w:rsidRPr="00573083" w:rsidRDefault="00D91134" w:rsidP="00D91134">
      <w:pPr>
        <w:pStyle w:val="Pressetext"/>
        <w:rPr>
          <w:lang w:val="en-US"/>
        </w:rPr>
      </w:pPr>
    </w:p>
    <w:p w:rsidR="00D91134" w:rsidRPr="00573083" w:rsidRDefault="00D91134" w:rsidP="00D91134">
      <w:pPr>
        <w:pStyle w:val="Pressetext"/>
        <w:rPr>
          <w:lang w:val="en-US"/>
        </w:rPr>
      </w:pPr>
    </w:p>
    <w:p w:rsidR="00D91134" w:rsidRPr="00573083" w:rsidRDefault="00D91134" w:rsidP="00D91134">
      <w:pPr>
        <w:rPr>
          <w:rFonts w:cs="Arial"/>
          <w:sz w:val="20"/>
          <w:lang w:val="en-US"/>
        </w:rPr>
      </w:pPr>
      <w:r w:rsidRPr="00573083">
        <w:rPr>
          <w:rFonts w:cs="Arial"/>
          <w:sz w:val="20"/>
          <w:lang w:val="en-US"/>
        </w:rPr>
        <w:t>HEINRICH KIPP WERK KG</w:t>
      </w:r>
    </w:p>
    <w:p w:rsidR="00D91134" w:rsidRPr="00573083" w:rsidRDefault="00D91134" w:rsidP="00D91134">
      <w:pPr>
        <w:rPr>
          <w:rFonts w:cs="Arial"/>
          <w:sz w:val="20"/>
          <w:lang w:val="en-US"/>
        </w:rPr>
      </w:pPr>
      <w:r w:rsidRPr="00573083">
        <w:rPr>
          <w:rFonts w:cs="Arial"/>
          <w:sz w:val="20"/>
          <w:lang w:val="en-US"/>
        </w:rPr>
        <w:t>Stefanie Beck, Marketing</w:t>
      </w:r>
    </w:p>
    <w:p w:rsidR="00D91134" w:rsidRPr="003274EE" w:rsidRDefault="00D91134" w:rsidP="00D91134">
      <w:pPr>
        <w:rPr>
          <w:rFonts w:cs="Arial"/>
          <w:sz w:val="20"/>
        </w:rPr>
      </w:pPr>
      <w:r w:rsidRPr="00573083">
        <w:rPr>
          <w:rFonts w:cs="Arial"/>
          <w:sz w:val="20"/>
          <w:lang w:val="en-US"/>
        </w:rPr>
        <w:t>Heubergstra</w:t>
      </w:r>
      <w:r>
        <w:rPr>
          <w:rFonts w:cs="Arial"/>
          <w:sz w:val="20"/>
        </w:rPr>
        <w:t>ße 2</w:t>
      </w:r>
    </w:p>
    <w:p w:rsidR="00D91134" w:rsidRPr="003274EE" w:rsidRDefault="00D91134" w:rsidP="00D91134">
      <w:pPr>
        <w:rPr>
          <w:rFonts w:cs="Arial"/>
          <w:sz w:val="20"/>
        </w:rPr>
      </w:pPr>
      <w:r>
        <w:rPr>
          <w:rFonts w:cs="Arial"/>
          <w:sz w:val="20"/>
        </w:rPr>
        <w:t>72172 Sulz am Neckar</w:t>
      </w:r>
    </w:p>
    <w:p w:rsidR="00D91134" w:rsidRPr="003274EE" w:rsidRDefault="00D91134" w:rsidP="00D91134">
      <w:pPr>
        <w:rPr>
          <w:rFonts w:cs="Arial"/>
          <w:sz w:val="20"/>
        </w:rPr>
      </w:pPr>
    </w:p>
    <w:p w:rsidR="00D91134" w:rsidRPr="003274EE" w:rsidRDefault="00D91134" w:rsidP="00D91134">
      <w:pPr>
        <w:rPr>
          <w:rFonts w:cs="Arial"/>
          <w:sz w:val="20"/>
        </w:rPr>
      </w:pPr>
      <w:r>
        <w:rPr>
          <w:rFonts w:cs="Arial"/>
          <w:sz w:val="20"/>
        </w:rPr>
        <w:t>Telefon: 07454 793-30</w:t>
      </w:r>
    </w:p>
    <w:p w:rsidR="00D91134" w:rsidRDefault="00D91134" w:rsidP="00D91134">
      <w:pPr>
        <w:rPr>
          <w:sz w:val="20"/>
          <w:szCs w:val="20"/>
        </w:rPr>
      </w:pPr>
      <w:r>
        <w:rPr>
          <w:sz w:val="20"/>
          <w:szCs w:val="20"/>
        </w:rPr>
        <w:t xml:space="preserve">E-Mail: s.beck@kipp.com </w:t>
      </w:r>
    </w:p>
    <w:p w:rsidR="00D91134" w:rsidRPr="00324DD3" w:rsidRDefault="00D91134" w:rsidP="00D91134">
      <w:pPr>
        <w:rPr>
          <w:sz w:val="20"/>
          <w:szCs w:val="20"/>
        </w:rPr>
      </w:pPr>
    </w:p>
    <w:p w:rsidR="00D91134" w:rsidRPr="003274EE" w:rsidRDefault="00D91134" w:rsidP="00D91134">
      <w:pPr>
        <w:pStyle w:val="berschrift3"/>
      </w:pPr>
      <w:r>
        <w:t>Dalčí informace a tiskové fotografie</w:t>
      </w:r>
    </w:p>
    <w:p w:rsidR="00D91134" w:rsidRDefault="00D91134" w:rsidP="00D91134">
      <w:pPr>
        <w:rPr>
          <w:sz w:val="20"/>
        </w:rPr>
      </w:pPr>
      <w:r>
        <w:rPr>
          <w:sz w:val="20"/>
        </w:rPr>
        <w:t>Viz: www.kipp.com, region: Německo, rubrika: News/Pressebereich</w:t>
      </w:r>
    </w:p>
    <w:p w:rsidR="00D91134" w:rsidRPr="00634D5D" w:rsidRDefault="00D91134" w:rsidP="00D91134">
      <w:pPr>
        <w:rPr>
          <w:sz w:val="20"/>
        </w:rPr>
      </w:pPr>
    </w:p>
    <w:p w:rsidR="00D91134" w:rsidRPr="003274EE" w:rsidRDefault="00D91134" w:rsidP="00D91134">
      <w:pPr>
        <w:rPr>
          <w:rFonts w:cs="Arial"/>
          <w:sz w:val="20"/>
          <w:szCs w:val="20"/>
        </w:rPr>
      </w:pPr>
    </w:p>
    <w:p w:rsidR="00AE0177" w:rsidRDefault="00D91134" w:rsidP="00D91134">
      <w:pPr>
        <w:pStyle w:val="berschrift3"/>
      </w:pPr>
      <w:r>
        <w:br w:type="page"/>
      </w:r>
    </w:p>
    <w:p w:rsidR="00783817" w:rsidRPr="0078303E" w:rsidRDefault="00783817" w:rsidP="0078303E">
      <w:pPr>
        <w:pStyle w:val="berschrift3"/>
      </w:pPr>
      <w:r>
        <w:lastRenderedPageBreak/>
        <w:t>Foto</w:t>
      </w:r>
      <w:r>
        <w:tab/>
      </w:r>
    </w:p>
    <w:tbl>
      <w:tblPr>
        <w:tblW w:w="0" w:type="auto"/>
        <w:tblInd w:w="113" w:type="dxa"/>
        <w:tblCellMar>
          <w:top w:w="28" w:type="dxa"/>
          <w:bottom w:w="28" w:type="dxa"/>
        </w:tblCellMar>
        <w:tblLook w:val="00A0" w:firstRow="1" w:lastRow="0" w:firstColumn="1" w:lastColumn="0" w:noHBand="0" w:noVBand="0"/>
      </w:tblPr>
      <w:tblGrid>
        <w:gridCol w:w="3047"/>
        <w:gridCol w:w="6552"/>
      </w:tblGrid>
      <w:tr w:rsidR="0078303E" w:rsidRPr="00ED01E4" w:rsidTr="0078303E">
        <w:tc>
          <w:tcPr>
            <w:tcW w:w="3047" w:type="dxa"/>
          </w:tcPr>
          <w:p w:rsidR="00CC1D8D" w:rsidRDefault="00CC1D8D" w:rsidP="00D349FB">
            <w:pPr>
              <w:rPr>
                <w:sz w:val="20"/>
              </w:rPr>
            </w:pPr>
          </w:p>
          <w:p w:rsidR="0078303E" w:rsidRDefault="0078303E" w:rsidP="00D349FB">
            <w:pPr>
              <w:rPr>
                <w:sz w:val="20"/>
              </w:rPr>
            </w:pPr>
            <w:r>
              <w:rPr>
                <w:sz w:val="20"/>
              </w:rPr>
              <w:t>Svěrací páky KIPP v nových barvách</w:t>
            </w:r>
          </w:p>
          <w:p w:rsidR="0078303E" w:rsidRDefault="0078303E" w:rsidP="00D349FB">
            <w:pPr>
              <w:rPr>
                <w:sz w:val="20"/>
              </w:rPr>
            </w:pPr>
          </w:p>
          <w:p w:rsidR="0078303E" w:rsidRDefault="0078303E" w:rsidP="00D349FB">
            <w:pPr>
              <w:rPr>
                <w:sz w:val="20"/>
              </w:rPr>
            </w:pPr>
            <w:r>
              <w:rPr>
                <w:sz w:val="20"/>
              </w:rPr>
              <w:t xml:space="preserve">Foto: KIPP </w:t>
            </w:r>
          </w:p>
          <w:p w:rsidR="0078303E" w:rsidRPr="00362FE9" w:rsidRDefault="0078303E" w:rsidP="00D349FB">
            <w:pPr>
              <w:rPr>
                <w:sz w:val="20"/>
              </w:rPr>
            </w:pPr>
          </w:p>
        </w:tc>
        <w:tc>
          <w:tcPr>
            <w:tcW w:w="6552" w:type="dxa"/>
          </w:tcPr>
          <w:p w:rsidR="0078303E" w:rsidRPr="0078303E" w:rsidRDefault="00083B9E" w:rsidP="00D349FB">
            <w:pPr>
              <w:rPr>
                <w:rFonts w:cs="Arial"/>
                <w:sz w:val="20"/>
                <w:szCs w:val="20"/>
              </w:rPr>
            </w:pPr>
            <w:r>
              <w:rPr>
                <w:rFonts w:cs="Arial"/>
                <w:noProof/>
                <w:sz w:val="20"/>
                <w:szCs w:val="20"/>
              </w:rPr>
              <w:drawing>
                <wp:inline distT="0" distB="0" distL="0" distR="0">
                  <wp:extent cx="3742733" cy="12801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PP-Klemmhebel 2K Kakadu_Farbvarianten_klein.jpg"/>
                          <pic:cNvPicPr/>
                        </pic:nvPicPr>
                        <pic:blipFill>
                          <a:blip r:embed="rId8">
                            <a:extLst>
                              <a:ext uri="{28A0092B-C50C-407E-A947-70E740481C1C}">
                                <a14:useLocalDpi xmlns:a14="http://schemas.microsoft.com/office/drawing/2010/main" val="0"/>
                              </a:ext>
                            </a:extLst>
                          </a:blip>
                          <a:stretch>
                            <a:fillRect/>
                          </a:stretch>
                        </pic:blipFill>
                        <pic:spPr>
                          <a:xfrm>
                            <a:off x="0" y="0"/>
                            <a:ext cx="3741997" cy="1279908"/>
                          </a:xfrm>
                          <a:prstGeom prst="rect">
                            <a:avLst/>
                          </a:prstGeom>
                        </pic:spPr>
                      </pic:pic>
                    </a:graphicData>
                  </a:graphic>
                </wp:inline>
              </w:drawing>
            </w:r>
          </w:p>
          <w:p w:rsidR="0078303E" w:rsidRPr="0078303E" w:rsidRDefault="0078303E" w:rsidP="00D349FB">
            <w:pPr>
              <w:rPr>
                <w:rFonts w:cs="Arial"/>
                <w:sz w:val="20"/>
                <w:szCs w:val="20"/>
              </w:rPr>
            </w:pPr>
            <w:r>
              <w:rPr>
                <w:rFonts w:cs="Arial"/>
                <w:sz w:val="20"/>
                <w:szCs w:val="20"/>
              </w:rPr>
              <w:t>Obrazový soubor: KIPP_Klemmhebel_2K_KAKADU_Farbvarianten.jpg</w:t>
            </w:r>
          </w:p>
          <w:p w:rsidR="0078303E" w:rsidRPr="0078303E" w:rsidRDefault="0078303E" w:rsidP="00D349FB">
            <w:pPr>
              <w:rPr>
                <w:rFonts w:cs="Arial"/>
                <w:sz w:val="20"/>
                <w:szCs w:val="20"/>
              </w:rPr>
            </w:pPr>
          </w:p>
        </w:tc>
      </w:tr>
    </w:tbl>
    <w:p w:rsidR="00783817" w:rsidRPr="003274EE" w:rsidRDefault="00783817" w:rsidP="00CC1D8D"/>
    <w:sectPr w:rsidR="00783817" w:rsidRPr="003274EE"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68D" w:rsidRDefault="0083468D">
      <w:r>
        <w:separator/>
      </w:r>
    </w:p>
  </w:endnote>
  <w:endnote w:type="continuationSeparator" w:id="0">
    <w:p w:rsidR="0083468D" w:rsidRDefault="0083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73083">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68D" w:rsidRDefault="0083468D">
      <w:r>
        <w:separator/>
      </w:r>
    </w:p>
  </w:footnote>
  <w:footnote w:type="continuationSeparator" w:id="0">
    <w:p w:rsidR="0083468D" w:rsidRDefault="00834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35"/>
    <w:rsid w:val="0004350D"/>
    <w:rsid w:val="00075035"/>
    <w:rsid w:val="00083B9E"/>
    <w:rsid w:val="0008715A"/>
    <w:rsid w:val="0009007F"/>
    <w:rsid w:val="00096AA0"/>
    <w:rsid w:val="000C2BCB"/>
    <w:rsid w:val="00103BD2"/>
    <w:rsid w:val="001339DE"/>
    <w:rsid w:val="00137A42"/>
    <w:rsid w:val="00156D91"/>
    <w:rsid w:val="00173AD9"/>
    <w:rsid w:val="001C1C06"/>
    <w:rsid w:val="001C5D12"/>
    <w:rsid w:val="001F595A"/>
    <w:rsid w:val="00205AB3"/>
    <w:rsid w:val="00210153"/>
    <w:rsid w:val="00210655"/>
    <w:rsid w:val="002A3A5D"/>
    <w:rsid w:val="002D7C6C"/>
    <w:rsid w:val="00315E40"/>
    <w:rsid w:val="003376F5"/>
    <w:rsid w:val="00344FF7"/>
    <w:rsid w:val="00392FF3"/>
    <w:rsid w:val="003A002F"/>
    <w:rsid w:val="003C1386"/>
    <w:rsid w:val="003D4E6E"/>
    <w:rsid w:val="00415C62"/>
    <w:rsid w:val="004375D2"/>
    <w:rsid w:val="00444C4B"/>
    <w:rsid w:val="00451752"/>
    <w:rsid w:val="0045707C"/>
    <w:rsid w:val="004711A8"/>
    <w:rsid w:val="00496518"/>
    <w:rsid w:val="004B015B"/>
    <w:rsid w:val="004C2291"/>
    <w:rsid w:val="004F447B"/>
    <w:rsid w:val="005100EC"/>
    <w:rsid w:val="005336A5"/>
    <w:rsid w:val="00573083"/>
    <w:rsid w:val="005904DC"/>
    <w:rsid w:val="00595330"/>
    <w:rsid w:val="005A5A84"/>
    <w:rsid w:val="005A61B0"/>
    <w:rsid w:val="005D5624"/>
    <w:rsid w:val="005D6098"/>
    <w:rsid w:val="00645FBD"/>
    <w:rsid w:val="00677302"/>
    <w:rsid w:val="006E09D7"/>
    <w:rsid w:val="006E623B"/>
    <w:rsid w:val="006E7A95"/>
    <w:rsid w:val="00713FCC"/>
    <w:rsid w:val="00721B9E"/>
    <w:rsid w:val="0073096B"/>
    <w:rsid w:val="00744C8F"/>
    <w:rsid w:val="007612CB"/>
    <w:rsid w:val="00764B43"/>
    <w:rsid w:val="007819BF"/>
    <w:rsid w:val="0078303E"/>
    <w:rsid w:val="00783817"/>
    <w:rsid w:val="00786BAF"/>
    <w:rsid w:val="007B482A"/>
    <w:rsid w:val="007C531D"/>
    <w:rsid w:val="00814DDB"/>
    <w:rsid w:val="0083468D"/>
    <w:rsid w:val="00856392"/>
    <w:rsid w:val="00866A85"/>
    <w:rsid w:val="00873431"/>
    <w:rsid w:val="00883042"/>
    <w:rsid w:val="00886B08"/>
    <w:rsid w:val="0089051A"/>
    <w:rsid w:val="00911FDC"/>
    <w:rsid w:val="009279A4"/>
    <w:rsid w:val="00943D25"/>
    <w:rsid w:val="0095515C"/>
    <w:rsid w:val="00967469"/>
    <w:rsid w:val="00994741"/>
    <w:rsid w:val="009A3246"/>
    <w:rsid w:val="009E513A"/>
    <w:rsid w:val="00A16E43"/>
    <w:rsid w:val="00A372BE"/>
    <w:rsid w:val="00A3733C"/>
    <w:rsid w:val="00A3789F"/>
    <w:rsid w:val="00A42E0D"/>
    <w:rsid w:val="00A60D1F"/>
    <w:rsid w:val="00A6226B"/>
    <w:rsid w:val="00A74BF6"/>
    <w:rsid w:val="00AA3FDA"/>
    <w:rsid w:val="00AD094A"/>
    <w:rsid w:val="00AE0177"/>
    <w:rsid w:val="00B67911"/>
    <w:rsid w:val="00B758F4"/>
    <w:rsid w:val="00BA7DFB"/>
    <w:rsid w:val="00BE3937"/>
    <w:rsid w:val="00BE5109"/>
    <w:rsid w:val="00BF3FE9"/>
    <w:rsid w:val="00C43B71"/>
    <w:rsid w:val="00C56C4B"/>
    <w:rsid w:val="00C873E0"/>
    <w:rsid w:val="00CC06B6"/>
    <w:rsid w:val="00CC1D8D"/>
    <w:rsid w:val="00D12D81"/>
    <w:rsid w:val="00D158CF"/>
    <w:rsid w:val="00D610DD"/>
    <w:rsid w:val="00D91134"/>
    <w:rsid w:val="00DA6035"/>
    <w:rsid w:val="00DD7BB1"/>
    <w:rsid w:val="00DE744E"/>
    <w:rsid w:val="00E11211"/>
    <w:rsid w:val="00E60EE7"/>
    <w:rsid w:val="00EA130D"/>
    <w:rsid w:val="00EC00AB"/>
    <w:rsid w:val="00F03034"/>
    <w:rsid w:val="00F0556A"/>
    <w:rsid w:val="00F101F6"/>
    <w:rsid w:val="00F31E3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D3D60AF-D874-4752-89CF-DD0D78D0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3815D016.dotm</Template>
  <TotalTime>0</TotalTime>
  <Pages>2</Pages>
  <Words>254</Words>
  <Characters>1605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1856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14</cp:revision>
  <cp:lastPrinted>2014-04-10T06:54:00Z</cp:lastPrinted>
  <dcterms:created xsi:type="dcterms:W3CDTF">2014-04-10T06:16:00Z</dcterms:created>
  <dcterms:modified xsi:type="dcterms:W3CDTF">2014-05-07T12:12:00Z</dcterms:modified>
</cp:coreProperties>
</file>