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7AE41164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Sulz am Neckar, listopad 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675FCF55" w14:textId="085920C6" w:rsidR="00CB292B" w:rsidRDefault="002E4CC5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>Pneumatické upínací prvky od společnosti KIPP: efektivní automatizace procesů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A1EFE6E" w14:textId="11EC930E" w:rsidR="002E4CC5" w:rsidRDefault="00024B02" w:rsidP="004707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Společnost HEINRICH KIPP WERK zahrnula do svého stávajícího sortimentu pneumatické upínací prvky v různých provedeních  Výrobky umožňují jednoduché upínání a centrování několika prvků stlačeným vzduchem a redukují tak přípravné časy. </w:t>
      </w:r>
    </w:p>
    <w:p w14:paraId="32953871" w14:textId="77777777" w:rsidR="002E4CC5" w:rsidRDefault="002E4CC5" w:rsidP="004707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40A3F603" w14:textId="6591126E" w:rsidR="0029597D" w:rsidRDefault="002E4CC5" w:rsidP="002E4CC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Nové komponenty jsou určeny pro jednoduché upínací a polohovací úlohy a osvědčují se všude tam, kde je třeba automaticky a rychle vyměňovat obrobky: například při výměně palet, upínacích desek nebo dokonce příslušenství robotů. Umožňují také současné (uvlonění) upínání přídavných zařízení a v případě středicího upínače umožňují přímé polohování a upínání součástí bez protikusu. </w:t>
      </w:r>
    </w:p>
    <w:p w14:paraId="402B782F" w14:textId="77777777" w:rsidR="0029597D" w:rsidRDefault="0029597D" w:rsidP="002E4CC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3F0DFD8D" w14:textId="7D2F26B6" w:rsidR="002E4CC5" w:rsidRPr="002E4CC5" w:rsidRDefault="00CB292B" w:rsidP="002E4CC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Pneumatické upínací prvky od společnosti KIPP přesvědčí svým kompaktním tvarem a nerezovým provedením se základními tělesy z nerezové oceli. Kolík a pouzdro jsou dodatečně tvrzeny, aby se zabránilo opotřebení při častých cyklech. K tomu přispívají i těsnění z elastomeru NBR. Takto vybavené upínací prvky KIPP jsou vhodné zejména pro náročné provozní podmínky ve výrobě polovodičů, potravinářství a farmaceutické a kosmetické výrobě. V neposlední řadě zde může bodovat dobrá reprodukční přesnost ± 0,2 mm. Provozní tlak je 0,3–0,7 MPa.</w:t>
      </w:r>
    </w:p>
    <w:p w14:paraId="521C9C84" w14:textId="77777777" w:rsidR="004E7183" w:rsidRPr="00A6778F" w:rsidRDefault="004E7183" w:rsidP="0047072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2C30051F" w14:textId="63A7BCC3" w:rsidR="006F1DF5" w:rsidRPr="00A6778F" w:rsidRDefault="000271A3" w:rsidP="00A6778F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Pro upínání pomocí čepů jsou k dispozici dvě různá polohovací upínání (jednočinný resp. dvojčinný). Zaručují upínací sílu 30 resp. 40 N (u 0,5 MPa). Přírubové provedení disponuje bezpečnostní funkci - v případě ztráty stlačeného vzduchu zasáhne integrovaná pružina. Upínání pomocí úchytných pouzder je možné pomocí polohovacích válců. Obě dostupné varianty se liší principem upínání: Varianta 1 je ve výchozím stavu upínána pružinou. Upínací síla přitom činí 50 N. Pomocí stlačeného vzduchu se polohovací válec uvolňuje. Varianta 2 je ve výchozím stavu uvolněná. Pomocí stlačeného vzduchu docílí polohovací válec upínací sílu 150 N (při 0,5 MPa). Nabídku doplňují středicí upínače pro přímé upínání obrobků. Umožňují upínací průměr 16-20 mm a přídržnou sílu 77 N (při tlaku 0,5 MPa).</w:t>
      </w:r>
    </w:p>
    <w:p w14:paraId="087580F0" w14:textId="77777777" w:rsidR="002E4CC5" w:rsidRPr="00E624C9" w:rsidRDefault="002E4CC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02F19E32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Znaky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cs="Arial"/>
          <w:color w:val="000000" w:themeColor="text1"/>
          <w:sz w:val="22"/>
          <w:szCs w:val="22"/>
        </w:rPr>
        <w:t>mezerami</w:t>
      </w:r>
      <w:proofErr w:type="spellEnd"/>
      <w:r>
        <w:rPr>
          <w:rFonts w:cs="Arial"/>
          <w:color w:val="000000" w:themeColor="text1"/>
          <w:sz w:val="22"/>
          <w:szCs w:val="22"/>
        </w:rPr>
        <w:t>: 2</w:t>
      </w:r>
      <w:r w:rsidR="00E02196">
        <w:rPr>
          <w:rFonts w:cs="Arial"/>
          <w:color w:val="000000" w:themeColor="text1"/>
          <w:sz w:val="22"/>
          <w:szCs w:val="22"/>
        </w:rPr>
        <w:t>010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znaků</w:t>
      </w:r>
      <w:proofErr w:type="spellEnd"/>
      <w:r>
        <w:rPr>
          <w:rFonts w:cs="Arial"/>
          <w:color w:val="000000" w:themeColor="text1"/>
          <w:sz w:val="22"/>
          <w:szCs w:val="22"/>
        </w:rPr>
        <w:t>)</w:t>
      </w:r>
    </w:p>
    <w:p w14:paraId="2E3D029F" w14:textId="0A4E8DAE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29DF175" w14:textId="0044C42E" w:rsidR="00E02196" w:rsidRDefault="00E0219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926C326" w14:textId="0F1979B6" w:rsidR="00E02196" w:rsidRDefault="00E0219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F5EEB25" w14:textId="77777777" w:rsidR="00E02196" w:rsidRDefault="00E0219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77777777" w:rsidR="00C60D36" w:rsidRPr="004E258A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133F4B25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>Přehled obrázků:</w:t>
      </w:r>
    </w:p>
    <w:p w14:paraId="7E329165" w14:textId="549BF29D" w:rsidR="00244F36" w:rsidRDefault="00740047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7DB740E8" wp14:editId="5706518A">
            <wp:extent cx="3595370" cy="2594300"/>
            <wp:effectExtent l="0" t="0" r="0" b="0"/>
            <wp:docPr id="5" name="Grafik 5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Zahnrad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24" cy="26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810B" w14:textId="533C22FE" w:rsidR="0071193B" w:rsidRDefault="00244F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Společnost KIPP nabízí dva různé pneumatické polohovací přípravky (kulaté resp. s přírubou) pro upínání pomocí čepů a pomocí středicího upínače.</w:t>
      </w:r>
    </w:p>
    <w:p w14:paraId="4D7FA950" w14:textId="4DAFD512" w:rsidR="00C60D36" w:rsidRPr="00E13D69" w:rsidRDefault="00C60D36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>
        <w:rPr>
          <w:rFonts w:cs="Arial"/>
          <w:i/>
          <w:iCs/>
          <w:color w:val="000000" w:themeColor="text1"/>
          <w:szCs w:val="22"/>
        </w:rPr>
        <w:t>Obrázek: KIPP</w:t>
      </w:r>
    </w:p>
    <w:p w14:paraId="52B4E1B1" w14:textId="77777777" w:rsidR="00C60D36" w:rsidRDefault="00C60D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34F894F4" w14:textId="2CA9CDB4" w:rsidR="00244F36" w:rsidRDefault="00244F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noProof/>
          <w:color w:val="000000" w:themeColor="text1"/>
          <w:szCs w:val="22"/>
        </w:rPr>
        <w:drawing>
          <wp:inline distT="0" distB="0" distL="0" distR="0" wp14:anchorId="7B9D1777" wp14:editId="7BF2954C">
            <wp:extent cx="3595370" cy="2594300"/>
            <wp:effectExtent l="0" t="0" r="0" b="0"/>
            <wp:docPr id="4" name="Grafik 4" descr="Ein Bild, das drinnen, Mixer, Flasche, festle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Mixer, Flasche, festlegen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67" cy="26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52F76" w14:textId="132C4D45" w:rsidR="00244F36" w:rsidRDefault="00244F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Pneumatické polohovací válce KIPP jsou vhodné pro upínání pomocí úchytných pouzder; mají upínací sílu 150 nebo 50 N (při 0,5 MPa).</w:t>
      </w:r>
    </w:p>
    <w:p w14:paraId="691DD604" w14:textId="40C47BD3" w:rsidR="0071193B" w:rsidRPr="00E02196" w:rsidRDefault="00C60D36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proofErr w:type="spellStart"/>
      <w:r>
        <w:rPr>
          <w:rFonts w:cs="Arial"/>
          <w:i/>
          <w:iCs/>
          <w:color w:val="000000" w:themeColor="text1"/>
          <w:szCs w:val="22"/>
        </w:rPr>
        <w:t>Obrázek</w:t>
      </w:r>
      <w:proofErr w:type="spellEnd"/>
      <w:r>
        <w:rPr>
          <w:rFonts w:cs="Arial"/>
          <w:i/>
          <w:iCs/>
          <w:color w:val="000000" w:themeColor="text1"/>
          <w:szCs w:val="22"/>
        </w:rPr>
        <w:t>: KIPP</w:t>
      </w:r>
    </w:p>
    <w:p w14:paraId="6D05AFF8" w14:textId="576FD4D7" w:rsidR="00B80952" w:rsidRPr="00294B58" w:rsidRDefault="00D77949" w:rsidP="00B80952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3861E99A" w14:textId="77777777" w:rsidR="00E02196" w:rsidRPr="00E02196" w:rsidRDefault="00E02196" w:rsidP="00E02196">
      <w:pPr>
        <w:spacing w:line="300" w:lineRule="auto"/>
        <w:rPr>
          <w:rFonts w:cs="Arial"/>
          <w:b/>
          <w:sz w:val="22"/>
          <w:szCs w:val="22"/>
        </w:rPr>
      </w:pPr>
      <w:r w:rsidRPr="00E02196">
        <w:rPr>
          <w:rFonts w:cs="Arial"/>
          <w:b/>
          <w:sz w:val="22"/>
          <w:szCs w:val="22"/>
        </w:rPr>
        <w:t xml:space="preserve">KIPP CZ </w:t>
      </w:r>
      <w:proofErr w:type="spellStart"/>
      <w:r w:rsidRPr="00E02196">
        <w:rPr>
          <w:rFonts w:cs="Arial"/>
          <w:b/>
          <w:sz w:val="22"/>
          <w:szCs w:val="22"/>
        </w:rPr>
        <w:t>s.r.o</w:t>
      </w:r>
      <w:proofErr w:type="spellEnd"/>
      <w:r w:rsidRPr="00E02196">
        <w:rPr>
          <w:rFonts w:cs="Arial"/>
          <w:b/>
          <w:sz w:val="22"/>
          <w:szCs w:val="22"/>
        </w:rPr>
        <w:t>.</w:t>
      </w:r>
    </w:p>
    <w:p w14:paraId="1F4B7FD4" w14:textId="77777777" w:rsidR="00E02196" w:rsidRPr="00E02196" w:rsidRDefault="00E02196" w:rsidP="00E02196">
      <w:pPr>
        <w:spacing w:line="300" w:lineRule="auto"/>
        <w:rPr>
          <w:rFonts w:cs="Arial"/>
          <w:sz w:val="22"/>
          <w:szCs w:val="22"/>
        </w:rPr>
      </w:pPr>
      <w:proofErr w:type="spellStart"/>
      <w:r w:rsidRPr="00E02196">
        <w:rPr>
          <w:rFonts w:cs="Arial"/>
          <w:sz w:val="22"/>
          <w:szCs w:val="22"/>
        </w:rPr>
        <w:t>Kateřina</w:t>
      </w:r>
      <w:proofErr w:type="spellEnd"/>
      <w:r w:rsidRPr="00E02196">
        <w:rPr>
          <w:rFonts w:cs="Arial"/>
          <w:sz w:val="22"/>
          <w:szCs w:val="22"/>
        </w:rPr>
        <w:t xml:space="preserve"> </w:t>
      </w:r>
      <w:proofErr w:type="spellStart"/>
      <w:r w:rsidRPr="00E02196">
        <w:rPr>
          <w:rFonts w:cs="Arial"/>
          <w:sz w:val="22"/>
          <w:szCs w:val="22"/>
        </w:rPr>
        <w:t>Bradáčová</w:t>
      </w:r>
      <w:proofErr w:type="spellEnd"/>
      <w:r w:rsidRPr="00E02196">
        <w:rPr>
          <w:rFonts w:cs="Arial"/>
          <w:sz w:val="22"/>
          <w:szCs w:val="22"/>
        </w:rPr>
        <w:t xml:space="preserve">, </w:t>
      </w:r>
      <w:proofErr w:type="spellStart"/>
      <w:r w:rsidRPr="00E02196">
        <w:rPr>
          <w:rFonts w:cs="Arial"/>
          <w:sz w:val="22"/>
          <w:szCs w:val="22"/>
        </w:rPr>
        <w:t>marketing</w:t>
      </w:r>
      <w:proofErr w:type="spellEnd"/>
    </w:p>
    <w:p w14:paraId="2E73BB6A" w14:textId="77777777" w:rsidR="00E02196" w:rsidRPr="00C84A31" w:rsidRDefault="00E02196" w:rsidP="00E02196">
      <w:pPr>
        <w:spacing w:line="300" w:lineRule="auto"/>
        <w:rPr>
          <w:rFonts w:cs="Arial"/>
          <w:sz w:val="22"/>
          <w:szCs w:val="22"/>
          <w:lang w:val="en-US"/>
        </w:rPr>
      </w:pPr>
      <w:r w:rsidRPr="00C84A31">
        <w:rPr>
          <w:rFonts w:cs="Arial"/>
          <w:sz w:val="22"/>
          <w:szCs w:val="22"/>
          <w:lang w:val="en-US"/>
        </w:rPr>
        <w:t>Vienna Point 2 </w:t>
      </w:r>
      <w:r w:rsidRPr="00C84A31">
        <w:rPr>
          <w:rFonts w:cs="Arial"/>
          <w:sz w:val="22"/>
          <w:szCs w:val="22"/>
          <w:lang w:val="en-US"/>
        </w:rPr>
        <w:br/>
      </w:r>
      <w:proofErr w:type="spellStart"/>
      <w:r w:rsidRPr="00C84A31">
        <w:rPr>
          <w:rFonts w:cs="Arial"/>
          <w:sz w:val="22"/>
          <w:szCs w:val="22"/>
          <w:lang w:val="en-US"/>
        </w:rPr>
        <w:t>Vídeňská</w:t>
      </w:r>
      <w:proofErr w:type="spellEnd"/>
      <w:r w:rsidRPr="00C84A31">
        <w:rPr>
          <w:rFonts w:cs="Arial"/>
          <w:sz w:val="22"/>
          <w:szCs w:val="22"/>
          <w:lang w:val="en-US"/>
        </w:rPr>
        <w:t xml:space="preserve"> 188/119d</w:t>
      </w:r>
    </w:p>
    <w:p w14:paraId="28E98B5B" w14:textId="77777777" w:rsidR="00E02196" w:rsidRPr="008B20B4" w:rsidRDefault="00E02196" w:rsidP="00E02196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8B20B4">
        <w:rPr>
          <w:rFonts w:cs="Arial"/>
          <w:sz w:val="22"/>
          <w:szCs w:val="22"/>
          <w:lang w:val="en-US"/>
        </w:rPr>
        <w:t>Dolní</w:t>
      </w:r>
      <w:proofErr w:type="spellEnd"/>
      <w:r w:rsidRPr="008B20B4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8B20B4">
        <w:rPr>
          <w:rFonts w:cs="Arial"/>
          <w:sz w:val="22"/>
          <w:szCs w:val="22"/>
          <w:lang w:val="en-US"/>
        </w:rPr>
        <w:t>Heršpice</w:t>
      </w:r>
      <w:proofErr w:type="spellEnd"/>
      <w:r w:rsidRPr="008B20B4">
        <w:rPr>
          <w:rFonts w:cs="Arial"/>
          <w:sz w:val="22"/>
          <w:szCs w:val="22"/>
          <w:lang w:val="en-US"/>
        </w:rPr>
        <w:t>, 619 00 Brno</w:t>
      </w:r>
    </w:p>
    <w:p w14:paraId="2293DE3A" w14:textId="77777777" w:rsidR="00E02196" w:rsidRPr="008B20B4" w:rsidRDefault="00E02196" w:rsidP="00E02196">
      <w:pPr>
        <w:spacing w:line="300" w:lineRule="auto"/>
        <w:rPr>
          <w:rFonts w:cs="Arial"/>
          <w:sz w:val="22"/>
          <w:szCs w:val="22"/>
          <w:lang w:val="en-US"/>
        </w:rPr>
      </w:pPr>
    </w:p>
    <w:p w14:paraId="1DC12B71" w14:textId="77777777" w:rsidR="00E02196" w:rsidRPr="0062779B" w:rsidRDefault="00E02196" w:rsidP="00E02196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Telefon: </w:t>
      </w:r>
      <w:r w:rsidRPr="00C84A31">
        <w:rPr>
          <w:rFonts w:cs="Arial"/>
          <w:sz w:val="22"/>
          <w:szCs w:val="22"/>
        </w:rPr>
        <w:t>+420 530 515 690</w:t>
      </w:r>
    </w:p>
    <w:p w14:paraId="237F63A4" w14:textId="0F79138A" w:rsidR="00B80952" w:rsidRPr="00E02196" w:rsidRDefault="00E02196" w:rsidP="00E02196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katerina.bradacova@kipp.com</w:t>
      </w:r>
    </w:p>
    <w:sectPr w:rsidR="00B80952" w:rsidRPr="00E02196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E012" w14:textId="77777777" w:rsidR="00D77949" w:rsidRDefault="00D77949">
      <w:r>
        <w:separator/>
      </w:r>
    </w:p>
  </w:endnote>
  <w:endnote w:type="continuationSeparator" w:id="0">
    <w:p w14:paraId="0A5F14D8" w14:textId="77777777" w:rsidR="00D77949" w:rsidRDefault="00D7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AF8F" w14:textId="77777777" w:rsidR="00D77949" w:rsidRDefault="00D77949">
      <w:r>
        <w:separator/>
      </w:r>
    </w:p>
  </w:footnote>
  <w:footnote w:type="continuationSeparator" w:id="0">
    <w:p w14:paraId="1150E89D" w14:textId="77777777" w:rsidR="00D77949" w:rsidRDefault="00D7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2709"/>
    <w:rsid w:val="000D3EDF"/>
    <w:rsid w:val="000E6A4E"/>
    <w:rsid w:val="000E777A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049F"/>
    <w:rsid w:val="001C1C06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5AB3"/>
    <w:rsid w:val="00210153"/>
    <w:rsid w:val="00210655"/>
    <w:rsid w:val="002128BA"/>
    <w:rsid w:val="00213884"/>
    <w:rsid w:val="00230F0F"/>
    <w:rsid w:val="00233DCE"/>
    <w:rsid w:val="00236F32"/>
    <w:rsid w:val="0024335B"/>
    <w:rsid w:val="0024361F"/>
    <w:rsid w:val="0024388E"/>
    <w:rsid w:val="00244F36"/>
    <w:rsid w:val="00246776"/>
    <w:rsid w:val="002510FF"/>
    <w:rsid w:val="00261755"/>
    <w:rsid w:val="00266B69"/>
    <w:rsid w:val="002707A2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4877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3F39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27186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4D58"/>
    <w:rsid w:val="005A5A84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307B"/>
    <w:rsid w:val="00645FBD"/>
    <w:rsid w:val="00650F39"/>
    <w:rsid w:val="00652DD7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40047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610F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2203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E00B6"/>
    <w:rsid w:val="009E513A"/>
    <w:rsid w:val="009F09F8"/>
    <w:rsid w:val="009F10F7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257F0"/>
    <w:rsid w:val="00B308E7"/>
    <w:rsid w:val="00B37B16"/>
    <w:rsid w:val="00B40DED"/>
    <w:rsid w:val="00B41741"/>
    <w:rsid w:val="00B42741"/>
    <w:rsid w:val="00B534E4"/>
    <w:rsid w:val="00B57513"/>
    <w:rsid w:val="00B57DF2"/>
    <w:rsid w:val="00B61750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32AF"/>
    <w:rsid w:val="00BA7DFB"/>
    <w:rsid w:val="00BB03D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35DF1"/>
    <w:rsid w:val="00C43B71"/>
    <w:rsid w:val="00C509E9"/>
    <w:rsid w:val="00C5280D"/>
    <w:rsid w:val="00C53DE0"/>
    <w:rsid w:val="00C54878"/>
    <w:rsid w:val="00C5644B"/>
    <w:rsid w:val="00C56C4B"/>
    <w:rsid w:val="00C60D36"/>
    <w:rsid w:val="00C71E4E"/>
    <w:rsid w:val="00C757FF"/>
    <w:rsid w:val="00C75DD3"/>
    <w:rsid w:val="00C7668C"/>
    <w:rsid w:val="00C873E0"/>
    <w:rsid w:val="00C94245"/>
    <w:rsid w:val="00C9451A"/>
    <w:rsid w:val="00CA49CA"/>
    <w:rsid w:val="00CB292B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4A8D"/>
    <w:rsid w:val="00D37C73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949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196"/>
    <w:rsid w:val="00DC38CD"/>
    <w:rsid w:val="00DD43EA"/>
    <w:rsid w:val="00DD781D"/>
    <w:rsid w:val="00DD7BB1"/>
    <w:rsid w:val="00DE1A69"/>
    <w:rsid w:val="00DE4BEA"/>
    <w:rsid w:val="00DE56FA"/>
    <w:rsid w:val="00DE744E"/>
    <w:rsid w:val="00DF06B4"/>
    <w:rsid w:val="00DF3E05"/>
    <w:rsid w:val="00DF59D4"/>
    <w:rsid w:val="00E02196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2277"/>
    <w:rsid w:val="00FA7675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B386-3123-4967-A45D-1ED94C5C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3</cp:revision>
  <cp:lastPrinted>2019-08-15T11:57:00Z</cp:lastPrinted>
  <dcterms:created xsi:type="dcterms:W3CDTF">2021-10-19T08:19:00Z</dcterms:created>
  <dcterms:modified xsi:type="dcterms:W3CDTF">2021-11-08T07:49:00Z</dcterms:modified>
</cp:coreProperties>
</file>